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247" w:rsidRPr="00C17247" w:rsidRDefault="00C17247" w:rsidP="003D6198">
      <w:pPr>
        <w:shd w:val="clear" w:color="auto" w:fill="FFFFFF"/>
        <w:spacing w:after="0" w:line="240" w:lineRule="auto"/>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32"/>
          <w:szCs w:val="32"/>
          <w:lang w:eastAsia="ru-RU"/>
        </w:rPr>
        <w:t>Возрастные особенности детей подготовительной группы</w:t>
      </w:r>
    </w:p>
    <w:p w:rsidR="00C17247" w:rsidRPr="00C17247" w:rsidRDefault="00C17247" w:rsidP="00C17247">
      <w:pPr>
        <w:shd w:val="clear" w:color="auto" w:fill="FFFFFF"/>
        <w:spacing w:after="0" w:line="240" w:lineRule="auto"/>
        <w:jc w:val="center"/>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t>Возраст 6 - 7 лет</w:t>
      </w:r>
    </w:p>
    <w:p w:rsidR="00C17247" w:rsidRPr="00C17247" w:rsidRDefault="00C17247" w:rsidP="00C17247">
      <w:pPr>
        <w:shd w:val="clear" w:color="auto" w:fill="FFFFFF"/>
        <w:spacing w:after="0" w:line="240" w:lineRule="auto"/>
        <w:rPr>
          <w:rFonts w:ascii="Calibri" w:eastAsia="Times New Roman" w:hAnsi="Calibri" w:cs="Calibri"/>
          <w:i/>
          <w:color w:val="FF0000"/>
          <w:lang w:eastAsia="ru-RU"/>
        </w:rPr>
      </w:pPr>
      <w:r w:rsidRPr="00C17247">
        <w:rPr>
          <w:rFonts w:ascii="Times New Roman" w:eastAsia="Times New Roman" w:hAnsi="Times New Roman" w:cs="Times New Roman"/>
          <w:i/>
          <w:sz w:val="27"/>
          <w:szCs w:val="27"/>
          <w:lang w:eastAsia="ru-RU"/>
        </w:rPr>
        <w:t>Старший дошкольный возраст — период познания мира человеческих отношений, творчества и подготовки к следующему, совершенно новому этапу в его жизни — обучению в школе</w:t>
      </w:r>
      <w:r w:rsidRPr="00C17247">
        <w:rPr>
          <w:rFonts w:ascii="Times New Roman" w:eastAsia="Times New Roman" w:hAnsi="Times New Roman" w:cs="Times New Roman"/>
          <w:i/>
          <w:color w:val="FF0000"/>
          <w:sz w:val="27"/>
          <w:szCs w:val="27"/>
          <w:lang w:eastAsia="ru-RU"/>
        </w:rPr>
        <w:t>.</w:t>
      </w:r>
    </w:p>
    <w:p w:rsidR="00C17247" w:rsidRPr="00C17247" w:rsidRDefault="00C17247" w:rsidP="00D9551A">
      <w:pPr>
        <w:shd w:val="clear" w:color="auto" w:fill="FFFFFF"/>
        <w:spacing w:before="30" w:after="30" w:line="240" w:lineRule="auto"/>
        <w:rPr>
          <w:rFonts w:ascii="Calibri" w:eastAsia="Times New Roman" w:hAnsi="Calibri" w:cs="Calibri"/>
          <w:i/>
          <w:color w:val="FF0000"/>
          <w:lang w:eastAsia="ru-RU"/>
        </w:rPr>
      </w:pPr>
      <w:r w:rsidRPr="00C17247">
        <w:rPr>
          <w:rFonts w:ascii="Times New Roman" w:eastAsia="Times New Roman" w:hAnsi="Times New Roman" w:cs="Times New Roman"/>
          <w:b/>
          <w:bCs/>
          <w:i/>
          <w:color w:val="FF0000"/>
          <w:sz w:val="27"/>
          <w:szCs w:val="27"/>
          <w:lang w:eastAsia="ru-RU"/>
        </w:rPr>
        <w:t>Игровая деятельность</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В сюжетно-ролевых играх дети подготовительной к школе группы начинают осваивать сложные взаимодействия людей. Отражающие характерные жизненные ситуации. Игровые действия становятся более сложными, обретают особый смысл, который не всегда открывается взрослому. Игровое пространство усложняется. При организации совместных игр дети используют договор, умеют учитывать интересы других, в некоторой степени сдерживать эмоциональные порывы.</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Происходит постепенный переход от игры как ведущей деятельности к учению.</w:t>
      </w:r>
    </w:p>
    <w:p w:rsidR="00C17247" w:rsidRPr="00C17247" w:rsidRDefault="00C17247" w:rsidP="00D9551A">
      <w:pPr>
        <w:shd w:val="clear" w:color="auto" w:fill="FFFFFF"/>
        <w:spacing w:before="30" w:after="30" w:line="240" w:lineRule="auto"/>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t>Конструирование</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 xml:space="preserve">Дети подготовительной к школе группы в значительной степени освоили </w:t>
      </w:r>
      <w:r w:rsidR="003D6198">
        <w:rPr>
          <w:noProof/>
          <w:lang w:eastAsia="ru-RU"/>
        </w:rPr>
        <w:drawing>
          <wp:anchor distT="0" distB="0" distL="114300" distR="114300" simplePos="0" relativeHeight="251658240" behindDoc="1" locked="0" layoutInCell="1" allowOverlap="1">
            <wp:simplePos x="0" y="0"/>
            <wp:positionH relativeFrom="column">
              <wp:posOffset>-3810</wp:posOffset>
            </wp:positionH>
            <wp:positionV relativeFrom="paragraph">
              <wp:posOffset>198120</wp:posOffset>
            </wp:positionV>
            <wp:extent cx="2827020" cy="2120265"/>
            <wp:effectExtent l="0" t="0" r="0" b="0"/>
            <wp:wrapTight wrapText="bothSides">
              <wp:wrapPolygon edited="0">
                <wp:start x="0" y="0"/>
                <wp:lineTo x="0" y="21348"/>
                <wp:lineTo x="21396" y="21348"/>
                <wp:lineTo x="21396" y="0"/>
                <wp:lineTo x="0" y="0"/>
              </wp:wrapPolygon>
            </wp:wrapTight>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27020" cy="2120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7247">
        <w:rPr>
          <w:rFonts w:ascii="Times New Roman" w:eastAsia="Times New Roman" w:hAnsi="Times New Roman" w:cs="Times New Roman"/>
          <w:color w:val="000000"/>
          <w:sz w:val="27"/>
          <w:szCs w:val="27"/>
          <w:lang w:eastAsia="ru-RU"/>
        </w:rPr>
        <w:t>конструирование из строительного материала.</w:t>
      </w:r>
      <w:r w:rsidR="00116788">
        <w:rPr>
          <w:rFonts w:ascii="Calibri" w:eastAsia="Times New Roman" w:hAnsi="Calibri" w:cs="Calibri"/>
          <w:color w:val="000000"/>
          <w:lang w:eastAsia="ru-RU"/>
        </w:rPr>
        <w:t xml:space="preserve"> </w:t>
      </w:r>
      <w:r w:rsidRPr="00C17247">
        <w:rPr>
          <w:rFonts w:ascii="Arial" w:eastAsia="Times New Roman" w:hAnsi="Arial" w:cs="Arial"/>
          <w:color w:val="000000"/>
          <w:sz w:val="21"/>
          <w:szCs w:val="21"/>
          <w:lang w:eastAsia="ru-RU"/>
        </w:rPr>
        <w:t> </w:t>
      </w:r>
      <w:r w:rsidRPr="00C17247">
        <w:rPr>
          <w:rFonts w:ascii="Times New Roman" w:eastAsia="Times New Roman" w:hAnsi="Times New Roman" w:cs="Times New Roman"/>
          <w:color w:val="000000"/>
          <w:sz w:val="27"/>
          <w:szCs w:val="27"/>
          <w:lang w:eastAsia="ru-RU"/>
        </w:rPr>
        <w:t>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Усложняется конструирование из природного материала.</w:t>
      </w:r>
    </w:p>
    <w:p w:rsidR="00C17247" w:rsidRPr="00C17247" w:rsidRDefault="00C17247" w:rsidP="00C17247">
      <w:pPr>
        <w:numPr>
          <w:ilvl w:val="0"/>
          <w:numId w:val="2"/>
        </w:numPr>
        <w:shd w:val="clear" w:color="auto" w:fill="FFFFFF"/>
        <w:spacing w:before="30" w:after="30" w:line="240" w:lineRule="auto"/>
        <w:ind w:left="0"/>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t>Изобразительная деятельность</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Рисунки приобретают более детализированный характер, обогащается их цветовая гамма.</w:t>
      </w:r>
      <w:r w:rsidR="003D6198">
        <w:rPr>
          <w:rFonts w:ascii="Calibri" w:eastAsia="Times New Roman" w:hAnsi="Calibri" w:cs="Calibri"/>
          <w:color w:val="000000"/>
          <w:lang w:eastAsia="ru-RU"/>
        </w:rPr>
        <w:t xml:space="preserve"> </w:t>
      </w:r>
      <w:r w:rsidRPr="00C17247">
        <w:rPr>
          <w:rFonts w:ascii="Times New Roman" w:eastAsia="Times New Roman" w:hAnsi="Times New Roman" w:cs="Times New Roman"/>
          <w:color w:val="000000"/>
          <w:sz w:val="27"/>
          <w:szCs w:val="27"/>
          <w:lang w:eastAsia="ru-RU"/>
        </w:rPr>
        <w:t>Более явными становятся различия между рисунками мальчиков и девочек.</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Мальчики охотно изображают технику, космос, военные действия и т.п. Девочки обычно рисуют женские образы: принцесс, балерин, моделей и т.д. Часто встречаются и бытовые сюжеты: мама и дочка, комната и т. д.</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Изображение человека становится еще более детализированным и пропорциональным.</w:t>
      </w:r>
      <w:r w:rsidR="00920810">
        <w:rPr>
          <w:rFonts w:ascii="Calibri" w:eastAsia="Times New Roman" w:hAnsi="Calibri" w:cs="Calibri"/>
          <w:color w:val="000000"/>
          <w:lang w:eastAsia="ru-RU"/>
        </w:rPr>
        <w:t xml:space="preserve"> </w:t>
      </w:r>
      <w:r w:rsidRPr="00C17247">
        <w:rPr>
          <w:rFonts w:ascii="Times New Roman" w:eastAsia="Times New Roman" w:hAnsi="Times New Roman" w:cs="Times New Roman"/>
          <w:color w:val="000000"/>
          <w:sz w:val="27"/>
          <w:szCs w:val="27"/>
          <w:lang w:eastAsia="ru-RU"/>
        </w:rPr>
        <w:t>Появляются пальцы на руках, глаза, рот, нос, брови, подбородок. Одежда может быть украшена различными деталями.</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Одной из важнейших особенностей данного возраста является проявление произвольности всех психических процессов. (Когда ребенок начинает сознательно направлять и удерживать на определенных предметах и объектах.)</w:t>
      </w:r>
    </w:p>
    <w:p w:rsidR="00C17247" w:rsidRPr="00C17247" w:rsidRDefault="00C17247" w:rsidP="00D9551A">
      <w:pPr>
        <w:shd w:val="clear" w:color="auto" w:fill="FFFFFF"/>
        <w:spacing w:before="30" w:after="30" w:line="240" w:lineRule="auto"/>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t>Развитие психических процессов</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У детей продолжает развиваться восприятие, однако они не всегда могут одновременно учитывать несколько различных признаков.</w:t>
      </w:r>
      <w:r w:rsidRPr="00C17247">
        <w:rPr>
          <w:rFonts w:ascii="Arial" w:eastAsia="Times New Roman" w:hAnsi="Arial" w:cs="Arial"/>
          <w:b/>
          <w:bCs/>
          <w:color w:val="000000"/>
          <w:sz w:val="20"/>
          <w:szCs w:val="20"/>
          <w:lang w:eastAsia="ru-RU"/>
        </w:rPr>
        <w:t> </w:t>
      </w:r>
      <w:r w:rsidRPr="00C17247">
        <w:rPr>
          <w:rFonts w:ascii="Times New Roman" w:eastAsia="Times New Roman" w:hAnsi="Times New Roman" w:cs="Times New Roman"/>
          <w:b/>
          <w:bCs/>
          <w:color w:val="000000"/>
          <w:sz w:val="27"/>
          <w:szCs w:val="27"/>
          <w:lang w:eastAsia="ru-RU"/>
        </w:rPr>
        <w:t>(</w:t>
      </w:r>
      <w:r w:rsidRPr="00C17247">
        <w:rPr>
          <w:rFonts w:ascii="Times New Roman" w:eastAsia="Times New Roman" w:hAnsi="Times New Roman" w:cs="Times New Roman"/>
          <w:color w:val="000000"/>
          <w:sz w:val="27"/>
          <w:szCs w:val="27"/>
          <w:lang w:eastAsia="ru-RU"/>
        </w:rPr>
        <w:t>Величина, форма предметов, положение в пространстве)</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w:t>
      </w:r>
    </w:p>
    <w:p w:rsidR="00C17247" w:rsidRPr="00C17247" w:rsidRDefault="00116788" w:rsidP="00D9551A">
      <w:pPr>
        <w:shd w:val="clear" w:color="auto" w:fill="FFFFFF"/>
        <w:spacing w:before="30" w:after="30" w:line="240" w:lineRule="auto"/>
        <w:rPr>
          <w:rFonts w:ascii="Calibri" w:eastAsia="Times New Roman" w:hAnsi="Calibri" w:cs="Calibri"/>
          <w:color w:val="FF0000"/>
          <w:lang w:eastAsia="ru-RU"/>
        </w:rPr>
      </w:pPr>
      <w:r>
        <w:rPr>
          <w:noProof/>
          <w:lang w:eastAsia="ru-RU"/>
        </w:rPr>
        <w:lastRenderedPageBreak/>
        <w:drawing>
          <wp:anchor distT="0" distB="0" distL="114300" distR="114300" simplePos="0" relativeHeight="251659264" behindDoc="1" locked="0" layoutInCell="1" allowOverlap="1" wp14:anchorId="5FF0435C" wp14:editId="1F5510BE">
            <wp:simplePos x="0" y="0"/>
            <wp:positionH relativeFrom="column">
              <wp:posOffset>4065270</wp:posOffset>
            </wp:positionH>
            <wp:positionV relativeFrom="paragraph">
              <wp:posOffset>-240030</wp:posOffset>
            </wp:positionV>
            <wp:extent cx="2293620" cy="3048000"/>
            <wp:effectExtent l="0" t="0" r="0" b="0"/>
            <wp:wrapTight wrapText="bothSides">
              <wp:wrapPolygon edited="0">
                <wp:start x="0" y="0"/>
                <wp:lineTo x="0" y="21465"/>
                <wp:lineTo x="21349" y="21465"/>
                <wp:lineTo x="21349" y="0"/>
                <wp:lineTo x="0" y="0"/>
              </wp:wrapPolygon>
            </wp:wrapTight>
            <wp:docPr id="2" name="Рисунок 2" descr="https://avatars.mds.yandex.net/i?id=9004e29b9f67902a6f0f79e1551d75c1db20b0f8-567561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i?id=9004e29b9f67902a6f0f79e1551d75c1db20b0f8-5675611-images-thumbs&amp;n=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362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7247" w:rsidRPr="00C17247">
        <w:rPr>
          <w:rFonts w:ascii="Times New Roman" w:eastAsia="Times New Roman" w:hAnsi="Times New Roman" w:cs="Times New Roman"/>
          <w:b/>
          <w:bCs/>
          <w:color w:val="FF0000"/>
          <w:sz w:val="27"/>
          <w:szCs w:val="27"/>
          <w:lang w:eastAsia="ru-RU"/>
        </w:rPr>
        <w:t>Мышление</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proofErr w:type="gramStart"/>
      <w:r w:rsidRPr="00C17247">
        <w:rPr>
          <w:rFonts w:ascii="Times New Roman" w:eastAsia="Times New Roman" w:hAnsi="Times New Roman" w:cs="Times New Roman"/>
          <w:color w:val="000000"/>
          <w:sz w:val="27"/>
          <w:szCs w:val="27"/>
          <w:lang w:eastAsia="ru-RU"/>
        </w:rPr>
        <w:t>Мышление в этом возрасте характерно переходом от наглядно-действенного к наглядно-образному и в конце периода — к словесному мышлению.</w:t>
      </w:r>
      <w:proofErr w:type="gramEnd"/>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1) наглядно-действенное (познание с помощью манипулирования предметами) (</w:t>
      </w:r>
      <w:proofErr w:type="spellStart"/>
      <w:r w:rsidRPr="00C17247">
        <w:rPr>
          <w:rFonts w:ascii="Times New Roman" w:eastAsia="Times New Roman" w:hAnsi="Times New Roman" w:cs="Times New Roman"/>
          <w:color w:val="000000"/>
          <w:sz w:val="27"/>
          <w:szCs w:val="27"/>
          <w:lang w:eastAsia="ru-RU"/>
        </w:rPr>
        <w:t>нр</w:t>
      </w:r>
      <w:proofErr w:type="spellEnd"/>
      <w:proofErr w:type="gramStart"/>
      <w:r w:rsidRPr="00C17247">
        <w:rPr>
          <w:rFonts w:ascii="Times New Roman" w:eastAsia="Times New Roman" w:hAnsi="Times New Roman" w:cs="Times New Roman"/>
          <w:color w:val="000000"/>
          <w:sz w:val="27"/>
          <w:szCs w:val="27"/>
          <w:lang w:eastAsia="ru-RU"/>
        </w:rPr>
        <w:t>,.</w:t>
      </w:r>
      <w:proofErr w:type="gramEnd"/>
      <w:r w:rsidRPr="00C17247">
        <w:rPr>
          <w:rFonts w:ascii="Times New Roman" w:eastAsia="Times New Roman" w:hAnsi="Times New Roman" w:cs="Times New Roman"/>
          <w:color w:val="000000"/>
          <w:sz w:val="27"/>
          <w:szCs w:val="27"/>
          <w:lang w:eastAsia="ru-RU"/>
        </w:rPr>
        <w:t>достает предмет, который высоко лежит, подставив стул)</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2) наглядно-образное (познание с помощью представлений предметов, явлений, без применения практических действий.) (</w:t>
      </w:r>
      <w:proofErr w:type="spellStart"/>
      <w:r w:rsidRPr="00C17247">
        <w:rPr>
          <w:rFonts w:ascii="Times New Roman" w:eastAsia="Times New Roman" w:hAnsi="Times New Roman" w:cs="Times New Roman"/>
          <w:color w:val="000000"/>
          <w:sz w:val="27"/>
          <w:szCs w:val="27"/>
          <w:lang w:eastAsia="ru-RU"/>
        </w:rPr>
        <w:t>нр</w:t>
      </w:r>
      <w:proofErr w:type="spellEnd"/>
      <w:r w:rsidRPr="00C17247">
        <w:rPr>
          <w:rFonts w:ascii="Times New Roman" w:eastAsia="Times New Roman" w:hAnsi="Times New Roman" w:cs="Times New Roman"/>
          <w:color w:val="000000"/>
          <w:sz w:val="27"/>
          <w:szCs w:val="27"/>
          <w:lang w:eastAsia="ru-RU"/>
        </w:rPr>
        <w:t xml:space="preserve">., может собрать кубики, легкие </w:t>
      </w:r>
      <w:proofErr w:type="spellStart"/>
      <w:r w:rsidRPr="00C17247">
        <w:rPr>
          <w:rFonts w:ascii="Times New Roman" w:eastAsia="Times New Roman" w:hAnsi="Times New Roman" w:cs="Times New Roman"/>
          <w:color w:val="000000"/>
          <w:sz w:val="27"/>
          <w:szCs w:val="27"/>
          <w:lang w:eastAsia="ru-RU"/>
        </w:rPr>
        <w:t>пазлы</w:t>
      </w:r>
      <w:proofErr w:type="spellEnd"/>
      <w:r w:rsidRPr="00C17247">
        <w:rPr>
          <w:rFonts w:ascii="Times New Roman" w:eastAsia="Times New Roman" w:hAnsi="Times New Roman" w:cs="Times New Roman"/>
          <w:color w:val="000000"/>
          <w:sz w:val="27"/>
          <w:szCs w:val="27"/>
          <w:lang w:eastAsia="ru-RU"/>
        </w:rPr>
        <w:t xml:space="preserve"> без опоры на наглядность)</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3) словесно-логическое (познание с помощью понятий, слов, рассуждений, которое связано с использованием и преобразованием понятий)</w:t>
      </w:r>
      <w:proofErr w:type="gramStart"/>
      <w:r w:rsidRPr="00C17247">
        <w:rPr>
          <w:rFonts w:ascii="Times New Roman" w:eastAsia="Times New Roman" w:hAnsi="Times New Roman" w:cs="Times New Roman"/>
          <w:color w:val="000000"/>
          <w:sz w:val="27"/>
          <w:szCs w:val="27"/>
          <w:lang w:eastAsia="ru-RU"/>
        </w:rPr>
        <w:t>.</w:t>
      </w:r>
      <w:proofErr w:type="gramEnd"/>
      <w:r w:rsidRPr="00C17247">
        <w:rPr>
          <w:rFonts w:ascii="Times New Roman" w:eastAsia="Times New Roman" w:hAnsi="Times New Roman" w:cs="Times New Roman"/>
          <w:color w:val="000000"/>
          <w:sz w:val="27"/>
          <w:szCs w:val="27"/>
          <w:lang w:eastAsia="ru-RU"/>
        </w:rPr>
        <w:t xml:space="preserve"> ( </w:t>
      </w:r>
      <w:proofErr w:type="spellStart"/>
      <w:proofErr w:type="gramStart"/>
      <w:r w:rsidRPr="00C17247">
        <w:rPr>
          <w:rFonts w:ascii="Times New Roman" w:eastAsia="Times New Roman" w:hAnsi="Times New Roman" w:cs="Times New Roman"/>
          <w:color w:val="000000"/>
          <w:sz w:val="27"/>
          <w:szCs w:val="27"/>
          <w:lang w:eastAsia="ru-RU"/>
        </w:rPr>
        <w:t>н</w:t>
      </w:r>
      <w:proofErr w:type="gramEnd"/>
      <w:r w:rsidRPr="00C17247">
        <w:rPr>
          <w:rFonts w:ascii="Times New Roman" w:eastAsia="Times New Roman" w:hAnsi="Times New Roman" w:cs="Times New Roman"/>
          <w:color w:val="000000"/>
          <w:sz w:val="27"/>
          <w:szCs w:val="27"/>
          <w:lang w:eastAsia="ru-RU"/>
        </w:rPr>
        <w:t>р</w:t>
      </w:r>
      <w:proofErr w:type="spellEnd"/>
      <w:r w:rsidRPr="00C17247">
        <w:rPr>
          <w:rFonts w:ascii="Times New Roman" w:eastAsia="Times New Roman" w:hAnsi="Times New Roman" w:cs="Times New Roman"/>
          <w:color w:val="000000"/>
          <w:sz w:val="27"/>
          <w:szCs w:val="27"/>
          <w:lang w:eastAsia="ru-RU"/>
        </w:rPr>
        <w:t>., может выложить последовательно 6-7 картинок, логически связанных между собой).</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Дошкольник образно мыслит, но еще не приобрел взрослой логики рассуждения. Складываются предпосылки таких качеств ума, как самостоятельность, гибкость и пытливость. Возникают попытки объяснить явления и процессы. Детские вопросы — показатели развития любознательности.</w:t>
      </w:r>
    </w:p>
    <w:p w:rsidR="00C17247" w:rsidRPr="00C17247" w:rsidRDefault="00C17247" w:rsidP="00D9551A">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b/>
          <w:bCs/>
          <w:color w:val="FF0000"/>
          <w:sz w:val="27"/>
          <w:szCs w:val="27"/>
          <w:lang w:eastAsia="ru-RU"/>
        </w:rPr>
        <w:t>Внимание </w:t>
      </w:r>
      <w:r w:rsidRPr="00C17247">
        <w:rPr>
          <w:rFonts w:ascii="Times New Roman" w:eastAsia="Times New Roman" w:hAnsi="Times New Roman" w:cs="Times New Roman"/>
          <w:color w:val="FF0000"/>
          <w:sz w:val="27"/>
          <w:szCs w:val="27"/>
          <w:lang w:eastAsia="ru-RU"/>
        </w:rPr>
        <w:t>становится произвольным</w:t>
      </w:r>
      <w:r w:rsidRPr="00C17247">
        <w:rPr>
          <w:rFonts w:ascii="Times New Roman" w:eastAsia="Times New Roman" w:hAnsi="Times New Roman" w:cs="Times New Roman"/>
          <w:color w:val="000000"/>
          <w:sz w:val="27"/>
          <w:szCs w:val="27"/>
          <w:lang w:eastAsia="ru-RU"/>
        </w:rPr>
        <w:t>.</w:t>
      </w:r>
      <w:r w:rsidR="00116788" w:rsidRPr="00116788">
        <w:rPr>
          <w:noProof/>
          <w:lang w:eastAsia="ru-RU"/>
        </w:rPr>
        <w:t xml:space="preserve"> </w:t>
      </w:r>
      <w:bookmarkStart w:id="0" w:name="_GoBack"/>
      <w:bookmarkEnd w:id="0"/>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В этом возрасте значительно возрастают концентрация, объем и устойчивость внимания, складываются элементы произвольности в управлении вниманием на основе развития речи, познавательных интересов.</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В некоторых видах деятельности время произвольного сосредоточения достигает 30 минут. Увеличивается устойчивость внимания — 20—25 минут, объем внимания составляет 7—8 предметов. Ребенок может видеть двойственные изображения.</w:t>
      </w:r>
    </w:p>
    <w:p w:rsidR="00C17247" w:rsidRPr="00C17247" w:rsidRDefault="00C17247" w:rsidP="00C17247">
      <w:pPr>
        <w:shd w:val="clear" w:color="auto" w:fill="FFFFFF"/>
        <w:spacing w:after="0" w:line="240" w:lineRule="auto"/>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t>Память</w:t>
      </w:r>
    </w:p>
    <w:p w:rsidR="00C17247" w:rsidRPr="00C17247" w:rsidRDefault="00C17247" w:rsidP="00D9551A">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В 6-7 лет увеличивается объем памяти, что позволяет детям непроизвольно запоминать достаточно большой объем информации.</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Дети могут самостоятельно ставить перед собой задачу что-либо запомнить. Используя при этом простейший механический способ запоминания – повторение.</w:t>
      </w:r>
    </w:p>
    <w:p w:rsidR="00C17247" w:rsidRPr="00C17247" w:rsidRDefault="00C17247" w:rsidP="00C17247">
      <w:pPr>
        <w:shd w:val="clear" w:color="auto" w:fill="FFFFFF"/>
        <w:spacing w:after="0" w:line="240" w:lineRule="auto"/>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t>Речь</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Развивается звуковая сторона, грамматический строй, лексика.</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Развивается связная речь.</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В высказываниях детей отражаются как расширяющийся словарь, так и характер ощущений, формирующихся в этом возрасте.</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Дети начинают активно употреблять обобщающие существительные, синонимы, антонимы, прилагательные и т.д.</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 xml:space="preserve">Развиваются </w:t>
      </w:r>
      <w:proofErr w:type="gramStart"/>
      <w:r w:rsidRPr="00C17247">
        <w:rPr>
          <w:rFonts w:ascii="Times New Roman" w:eastAsia="Times New Roman" w:hAnsi="Times New Roman" w:cs="Times New Roman"/>
          <w:color w:val="000000"/>
          <w:sz w:val="27"/>
          <w:szCs w:val="27"/>
          <w:lang w:eastAsia="ru-RU"/>
        </w:rPr>
        <w:t>диалогическая</w:t>
      </w:r>
      <w:proofErr w:type="gramEnd"/>
      <w:r w:rsidRPr="00C17247">
        <w:rPr>
          <w:rFonts w:ascii="Times New Roman" w:eastAsia="Times New Roman" w:hAnsi="Times New Roman" w:cs="Times New Roman"/>
          <w:color w:val="000000"/>
          <w:sz w:val="27"/>
          <w:szCs w:val="27"/>
          <w:lang w:eastAsia="ru-RU"/>
        </w:rPr>
        <w:t xml:space="preserve"> и некоторые виды монологической речи.</w:t>
      </w:r>
    </w:p>
    <w:p w:rsidR="00116788" w:rsidRPr="00116788" w:rsidRDefault="00116788" w:rsidP="00116788">
      <w:pPr>
        <w:shd w:val="clear" w:color="auto" w:fill="FFFFFF"/>
        <w:spacing w:before="30" w:after="30" w:line="240" w:lineRule="auto"/>
        <w:rPr>
          <w:rFonts w:ascii="Calibri" w:eastAsia="Times New Roman" w:hAnsi="Calibri" w:cs="Calibri"/>
          <w:color w:val="FF0000"/>
          <w:lang w:eastAsia="ru-RU"/>
        </w:rPr>
      </w:pPr>
    </w:p>
    <w:p w:rsidR="00116788" w:rsidRPr="00116788" w:rsidRDefault="00116788" w:rsidP="00116788">
      <w:pPr>
        <w:shd w:val="clear" w:color="auto" w:fill="FFFFFF"/>
        <w:spacing w:before="30" w:after="30" w:line="240" w:lineRule="auto"/>
        <w:rPr>
          <w:rFonts w:ascii="Calibri" w:eastAsia="Times New Roman" w:hAnsi="Calibri" w:cs="Calibri"/>
          <w:color w:val="FF0000"/>
          <w:lang w:eastAsia="ru-RU"/>
        </w:rPr>
      </w:pPr>
    </w:p>
    <w:p w:rsidR="00D9551A" w:rsidRPr="00D9551A" w:rsidRDefault="00D9551A" w:rsidP="00D9551A">
      <w:pPr>
        <w:shd w:val="clear" w:color="auto" w:fill="FFFFFF"/>
        <w:spacing w:before="30" w:after="30" w:line="240" w:lineRule="auto"/>
        <w:rPr>
          <w:rFonts w:ascii="Calibri" w:eastAsia="Times New Roman" w:hAnsi="Calibri" w:cs="Calibri"/>
          <w:color w:val="FF0000"/>
          <w:lang w:eastAsia="ru-RU"/>
        </w:rPr>
      </w:pPr>
    </w:p>
    <w:p w:rsidR="00C17247" w:rsidRPr="00C17247" w:rsidRDefault="00C17247" w:rsidP="00C17247">
      <w:pPr>
        <w:numPr>
          <w:ilvl w:val="0"/>
          <w:numId w:val="10"/>
        </w:numPr>
        <w:shd w:val="clear" w:color="auto" w:fill="FFFFFF"/>
        <w:spacing w:before="30" w:after="30" w:line="240" w:lineRule="auto"/>
        <w:ind w:left="0"/>
        <w:rPr>
          <w:rFonts w:ascii="Calibri" w:eastAsia="Times New Roman" w:hAnsi="Calibri" w:cs="Calibri"/>
          <w:color w:val="FF0000"/>
          <w:lang w:eastAsia="ru-RU"/>
        </w:rPr>
      </w:pPr>
      <w:r w:rsidRPr="00C17247">
        <w:rPr>
          <w:rFonts w:ascii="Times New Roman" w:eastAsia="Times New Roman" w:hAnsi="Times New Roman" w:cs="Times New Roman"/>
          <w:b/>
          <w:bCs/>
          <w:color w:val="FF0000"/>
          <w:sz w:val="27"/>
          <w:szCs w:val="27"/>
          <w:lang w:eastAsia="ru-RU"/>
        </w:rPr>
        <w:lastRenderedPageBreak/>
        <w:t>Эмоции</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У ребенка развито устойчивое положительное отношение к себе, уверенность в своих силах. Он в состоянии проявить эмоциональность и самостоятельность в решении социальных и бытовых задач. Возникает критическое отношение к оценке взрослого и сверстника. Оценивание сверстника помогает ребенку оценивать самого себя.</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О моральных качествах ребенок судит главным образом по своему поведению, которое или согласуется с нормами, принятыми в семье и коллективе сверстников, или не вписывается в систему этих отношений.</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Самооценка ребёнка старшего дошкольного возраста достаточно адекватна, более характерно её завышение, чем занижение. Ребёнок более объективно оценивает результат деятельности, чем поведение.</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Arial" w:eastAsia="Times New Roman" w:hAnsi="Arial" w:cs="Arial"/>
          <w:color w:val="000000"/>
          <w:sz w:val="21"/>
          <w:szCs w:val="21"/>
          <w:lang w:eastAsia="ru-RU"/>
        </w:rPr>
        <w:t> </w:t>
      </w:r>
      <w:r w:rsidRPr="00C17247">
        <w:rPr>
          <w:rFonts w:ascii="Times New Roman" w:eastAsia="Times New Roman" w:hAnsi="Times New Roman" w:cs="Times New Roman"/>
          <w:color w:val="000000"/>
          <w:sz w:val="27"/>
          <w:szCs w:val="27"/>
          <w:lang w:eastAsia="ru-RU"/>
        </w:rPr>
        <w:t>В качестве важнейшего новообразования в развитии психической и личностной сферы ребенка 6 – 7 летнего возраста является соподчинение мотивов.</w:t>
      </w:r>
    </w:p>
    <w:p w:rsidR="00C17247" w:rsidRPr="00C17247" w:rsidRDefault="00C17247" w:rsidP="00C17247">
      <w:pPr>
        <w:shd w:val="clear" w:color="auto" w:fill="FFFFFF"/>
        <w:spacing w:before="30" w:after="3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Осознание мотива «я должен», «я смогу» постепенно начинает преобладать над мотивом «я хочу».</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FF0000"/>
          <w:sz w:val="27"/>
          <w:szCs w:val="27"/>
          <w:u w:val="single"/>
          <w:lang w:eastAsia="ru-RU"/>
        </w:rPr>
        <w:t>Дети 6-7 лет должны уметь</w:t>
      </w:r>
      <w:r w:rsidRPr="00C17247">
        <w:rPr>
          <w:rFonts w:ascii="Times New Roman" w:eastAsia="Times New Roman" w:hAnsi="Times New Roman" w:cs="Times New Roman"/>
          <w:color w:val="000000"/>
          <w:sz w:val="27"/>
          <w:szCs w:val="27"/>
          <w:u w:val="single"/>
          <w:lang w:eastAsia="ru-RU"/>
        </w:rPr>
        <w:t>:</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Различать геометрические фигуры, выделять их в предметах окружающего мира</w:t>
      </w:r>
    </w:p>
    <w:p w:rsidR="00C17247" w:rsidRPr="00C17247" w:rsidRDefault="00C17247" w:rsidP="00116788">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Характеризовать пространственные взаимоотношения предметов (справа-слева, над-под, на-за, сверху-снизу и др.)</w:t>
      </w:r>
      <w:r w:rsidR="00116788">
        <w:rPr>
          <w:rFonts w:ascii="Times New Roman" w:eastAsia="Times New Roman" w:hAnsi="Times New Roman" w:cs="Times New Roman"/>
          <w:color w:val="000000"/>
          <w:sz w:val="27"/>
          <w:szCs w:val="27"/>
          <w:lang w:eastAsia="ru-RU"/>
        </w:rPr>
        <w:t xml:space="preserve">   </w:t>
      </w:r>
      <w:r w:rsidRPr="00C17247">
        <w:rPr>
          <w:rFonts w:ascii="Times New Roman" w:eastAsia="Times New Roman" w:hAnsi="Times New Roman" w:cs="Times New Roman"/>
          <w:color w:val="000000"/>
          <w:sz w:val="27"/>
          <w:szCs w:val="27"/>
          <w:lang w:eastAsia="ru-RU"/>
        </w:rPr>
        <w:t>Различать пространственное расположение фигур, деталей на плоскости</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Классифицировать фигуры по форме, размеру, цвету</w:t>
      </w:r>
    </w:p>
    <w:p w:rsidR="00C17247" w:rsidRPr="00C17247" w:rsidRDefault="00C17247" w:rsidP="00116788">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Различать и выделять буквы и цифры по форме, размеру, цвету</w:t>
      </w:r>
      <w:proofErr w:type="gramStart"/>
      <w:r w:rsidR="00116788">
        <w:rPr>
          <w:rFonts w:ascii="Calibri" w:eastAsia="Times New Roman" w:hAnsi="Calibri" w:cs="Calibri"/>
          <w:color w:val="000000"/>
          <w:lang w:eastAsia="ru-RU"/>
        </w:rPr>
        <w:t xml:space="preserve"> </w:t>
      </w:r>
      <w:r w:rsidRPr="00C17247">
        <w:rPr>
          <w:rFonts w:ascii="Times New Roman" w:eastAsia="Times New Roman" w:hAnsi="Times New Roman" w:cs="Times New Roman"/>
          <w:color w:val="000000"/>
          <w:sz w:val="27"/>
          <w:szCs w:val="27"/>
          <w:lang w:eastAsia="ru-RU"/>
        </w:rPr>
        <w:t>М</w:t>
      </w:r>
      <w:proofErr w:type="gramEnd"/>
      <w:r w:rsidRPr="00C17247">
        <w:rPr>
          <w:rFonts w:ascii="Times New Roman" w:eastAsia="Times New Roman" w:hAnsi="Times New Roman" w:cs="Times New Roman"/>
          <w:color w:val="000000"/>
          <w:sz w:val="27"/>
          <w:szCs w:val="27"/>
          <w:lang w:eastAsia="ru-RU"/>
        </w:rPr>
        <w:t>ысленно находить часть целого</w:t>
      </w:r>
      <w:r w:rsidR="00116788">
        <w:rPr>
          <w:rFonts w:ascii="Calibri" w:eastAsia="Times New Roman" w:hAnsi="Calibri" w:cs="Calibri"/>
          <w:color w:val="000000"/>
          <w:lang w:eastAsia="ru-RU"/>
        </w:rPr>
        <w:t xml:space="preserve">. </w:t>
      </w:r>
      <w:proofErr w:type="gramStart"/>
      <w:r w:rsidRPr="00C17247">
        <w:rPr>
          <w:rFonts w:ascii="Times New Roman" w:eastAsia="Times New Roman" w:hAnsi="Times New Roman" w:cs="Times New Roman"/>
          <w:color w:val="000000"/>
          <w:sz w:val="27"/>
          <w:szCs w:val="27"/>
          <w:lang w:eastAsia="ru-RU"/>
        </w:rPr>
        <w:t>Д</w:t>
      </w:r>
      <w:proofErr w:type="gramEnd"/>
      <w:r w:rsidRPr="00C17247">
        <w:rPr>
          <w:rFonts w:ascii="Times New Roman" w:eastAsia="Times New Roman" w:hAnsi="Times New Roman" w:cs="Times New Roman"/>
          <w:color w:val="000000"/>
          <w:sz w:val="27"/>
          <w:szCs w:val="27"/>
          <w:lang w:eastAsia="ru-RU"/>
        </w:rPr>
        <w:t>остраивать фигуры по схеме, конструировать их из деталей</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u w:val="single"/>
          <w:lang w:eastAsia="ru-RU"/>
        </w:rPr>
        <w:t>Речь.</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Правильно произносить все звуки родного языка</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Уметь различать и называть слова с определенным звуком</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Уметь определять место звука в слове (начало–середина–конец)</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Делить слова на слоги</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Составлять слова из слогов</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Иметь представление о предложении</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Уметь согласовывать слова в роде, числе и падеже</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Подбирать синонимы, антонимы</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Использовать разные способы образования слов</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Пересказывать знакомые сказки и рассказы</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Составлять рассказы и сказки по картинке</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u w:val="single"/>
          <w:lang w:eastAsia="ru-RU"/>
        </w:rPr>
        <w:t>Крупная моторика</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Прямо и твердо ходить, бегать, прыгать</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Точно ловить и кидать мяч</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На протяжении некоторого времени носить не очень легкие вещи, большие предметы</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Застегивать пуговицы, завязывать шнурки и т.п.</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u w:val="single"/>
          <w:lang w:eastAsia="ru-RU"/>
        </w:rPr>
        <w:t>Мелкая моторика</w:t>
      </w:r>
    </w:p>
    <w:p w:rsidR="00C17247" w:rsidRPr="00C17247" w:rsidRDefault="00C17247" w:rsidP="00C17247">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Проводить прямые, а не дрожащие линии</w:t>
      </w:r>
    </w:p>
    <w:p w:rsidR="00C17247" w:rsidRPr="00C17247" w:rsidRDefault="00C17247" w:rsidP="00D9551A">
      <w:pPr>
        <w:numPr>
          <w:ilvl w:val="0"/>
          <w:numId w:val="11"/>
        </w:numPr>
        <w:shd w:val="clear" w:color="auto" w:fill="FFFFFF"/>
        <w:spacing w:before="30" w:after="30" w:line="240" w:lineRule="auto"/>
        <w:ind w:left="0"/>
        <w:rPr>
          <w:rFonts w:ascii="Calibri" w:eastAsia="Times New Roman" w:hAnsi="Calibri" w:cs="Calibri"/>
          <w:color w:val="000000"/>
          <w:lang w:eastAsia="ru-RU"/>
        </w:rPr>
      </w:pPr>
      <w:r w:rsidRPr="00C17247">
        <w:rPr>
          <w:rFonts w:ascii="Times New Roman" w:eastAsia="Times New Roman" w:hAnsi="Times New Roman" w:cs="Times New Roman"/>
          <w:color w:val="000000"/>
          <w:sz w:val="27"/>
          <w:szCs w:val="27"/>
          <w:lang w:eastAsia="ru-RU"/>
        </w:rPr>
        <w:t>«Видеть строку» и писать в ней</w:t>
      </w:r>
      <w:r w:rsidR="00D9551A">
        <w:rPr>
          <w:rFonts w:ascii="Calibri" w:eastAsia="Times New Roman" w:hAnsi="Calibri" w:cs="Calibri"/>
          <w:color w:val="000000"/>
          <w:lang w:eastAsia="ru-RU"/>
        </w:rPr>
        <w:t xml:space="preserve">. </w:t>
      </w:r>
      <w:proofErr w:type="gramStart"/>
      <w:r w:rsidRPr="00C17247">
        <w:rPr>
          <w:rFonts w:ascii="Times New Roman" w:eastAsia="Times New Roman" w:hAnsi="Times New Roman" w:cs="Times New Roman"/>
          <w:color w:val="000000"/>
          <w:sz w:val="27"/>
          <w:szCs w:val="27"/>
          <w:lang w:eastAsia="ru-RU"/>
        </w:rPr>
        <w:t>В</w:t>
      </w:r>
      <w:proofErr w:type="gramEnd"/>
      <w:r w:rsidRPr="00C17247">
        <w:rPr>
          <w:rFonts w:ascii="Times New Roman" w:eastAsia="Times New Roman" w:hAnsi="Times New Roman" w:cs="Times New Roman"/>
          <w:color w:val="000000"/>
          <w:sz w:val="27"/>
          <w:szCs w:val="27"/>
          <w:lang w:eastAsia="ru-RU"/>
        </w:rPr>
        <w:t>идеть клеточки и точно вести по ним рисунок</w:t>
      </w:r>
    </w:p>
    <w:p w:rsidR="00C17247" w:rsidRPr="00C17247" w:rsidRDefault="00C17247" w:rsidP="00C17247">
      <w:pPr>
        <w:shd w:val="clear" w:color="auto" w:fill="FFFFFF"/>
        <w:spacing w:after="0" w:line="240" w:lineRule="auto"/>
        <w:rPr>
          <w:rFonts w:ascii="Calibri" w:eastAsia="Times New Roman" w:hAnsi="Calibri" w:cs="Calibri"/>
          <w:color w:val="FF0000"/>
          <w:lang w:eastAsia="ru-RU"/>
        </w:rPr>
      </w:pPr>
      <w:r w:rsidRPr="00C17247">
        <w:rPr>
          <w:rFonts w:ascii="Times New Roman" w:eastAsia="Times New Roman" w:hAnsi="Times New Roman" w:cs="Times New Roman"/>
          <w:color w:val="FF0000"/>
          <w:sz w:val="27"/>
          <w:szCs w:val="27"/>
          <w:lang w:eastAsia="ru-RU"/>
        </w:rPr>
        <w:lastRenderedPageBreak/>
        <w:t>Анатомо-физиологические особенности</w:t>
      </w:r>
    </w:p>
    <w:p w:rsidR="00C17247" w:rsidRPr="00C17247" w:rsidRDefault="00D9551A" w:rsidP="00C17247">
      <w:pPr>
        <w:shd w:val="clear" w:color="auto" w:fill="FFFFFF"/>
        <w:spacing w:after="0" w:line="240" w:lineRule="auto"/>
        <w:rPr>
          <w:rFonts w:ascii="Calibri" w:eastAsia="Times New Roman" w:hAnsi="Calibri" w:cs="Calibri"/>
          <w:color w:val="000000"/>
          <w:lang w:eastAsia="ru-RU"/>
        </w:rPr>
      </w:pPr>
      <w:r>
        <w:rPr>
          <w:noProof/>
          <w:lang w:eastAsia="ru-RU"/>
        </w:rPr>
        <w:drawing>
          <wp:anchor distT="0" distB="0" distL="114300" distR="114300" simplePos="0" relativeHeight="251660288" behindDoc="1" locked="0" layoutInCell="1" allowOverlap="1" wp14:anchorId="289C0C35" wp14:editId="058D1FE7">
            <wp:simplePos x="0" y="0"/>
            <wp:positionH relativeFrom="column">
              <wp:posOffset>3646170</wp:posOffset>
            </wp:positionH>
            <wp:positionV relativeFrom="paragraph">
              <wp:posOffset>2534920</wp:posOffset>
            </wp:positionV>
            <wp:extent cx="2545080" cy="3048000"/>
            <wp:effectExtent l="0" t="0" r="7620" b="0"/>
            <wp:wrapTight wrapText="bothSides">
              <wp:wrapPolygon edited="0">
                <wp:start x="0" y="0"/>
                <wp:lineTo x="0" y="21465"/>
                <wp:lineTo x="21503" y="21465"/>
                <wp:lineTo x="21503" y="0"/>
                <wp:lineTo x="0" y="0"/>
              </wp:wrapPolygon>
            </wp:wrapTight>
            <wp:docPr id="3" name="Рисунок 3" descr="Подготовительная группа - Фотоотчёты - Страница 2807. Воспитателям детских сад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готовительная группа - Фотоотчёты - Страница 2807. Воспитателям детских садо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508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7247" w:rsidRPr="00C17247">
        <w:rPr>
          <w:rFonts w:ascii="Times New Roman" w:eastAsia="Times New Roman" w:hAnsi="Times New Roman" w:cs="Times New Roman"/>
          <w:color w:val="231F20"/>
          <w:sz w:val="27"/>
          <w:szCs w:val="27"/>
          <w:lang w:eastAsia="ru-RU"/>
        </w:rPr>
        <w:t xml:space="preserve">Седьмой год жизни — продолжение очень важного целостного периода в развитии детей, который начинается в пять лет и завершается к семи годам. На седьмом году продолжается становление </w:t>
      </w:r>
      <w:proofErr w:type="gramStart"/>
      <w:r w:rsidR="00C17247" w:rsidRPr="00C17247">
        <w:rPr>
          <w:rFonts w:ascii="Times New Roman" w:eastAsia="Times New Roman" w:hAnsi="Times New Roman" w:cs="Times New Roman"/>
          <w:color w:val="231F20"/>
          <w:sz w:val="27"/>
          <w:szCs w:val="27"/>
          <w:lang w:eastAsia="ru-RU"/>
        </w:rPr>
        <w:t>новых психических образований, появившихся в пять</w:t>
      </w:r>
      <w:proofErr w:type="gramEnd"/>
      <w:r w:rsidR="00C17247" w:rsidRPr="00C17247">
        <w:rPr>
          <w:rFonts w:ascii="Times New Roman" w:eastAsia="Times New Roman" w:hAnsi="Times New Roman" w:cs="Times New Roman"/>
          <w:color w:val="231F20"/>
          <w:sz w:val="27"/>
          <w:szCs w:val="27"/>
          <w:lang w:eastAsia="ru-RU"/>
        </w:rPr>
        <w:t xml:space="preserve"> лет. Вместе с тем дальнейшее развертывание этих образований создает психологические условия для появления новых линий и направлений развития. В шестилетнем возрасте идет процесс активного созревания организма. Вес ребенка увеличивается в месяц на 200 граммов, рост на 0,5 см, изменяются пропорции тела. В среднем рост 7-летних детей равен 113—122 см, средний вес — 21—25 кг. Области мозга сформированы почти как у взрослого. Хорошо развита двигательная сфера. Продолжаются процессы окостенения, но изгибы позвоночника еще неустойчивы. Идет развитие крупной и особенно мелкой мускулатуры. Интенсивно развивается координация мышц кисти. Общее физическое развитие тесно связано с развитием тонкой моторики ребенка. Тренировка пальцев рук является средством повышения интеллекта ребенка, развития речи и подготовки к письму. </w:t>
      </w:r>
    </w:p>
    <w:p w:rsidR="00C17247" w:rsidRPr="00C17247" w:rsidRDefault="00C17247" w:rsidP="00C17247">
      <w:pPr>
        <w:shd w:val="clear" w:color="auto" w:fill="FFFFFF"/>
        <w:spacing w:after="0" w:line="240" w:lineRule="auto"/>
        <w:rPr>
          <w:rFonts w:ascii="Calibri" w:eastAsia="Times New Roman" w:hAnsi="Calibri" w:cs="Calibri"/>
          <w:color w:val="FF0000"/>
          <w:lang w:eastAsia="ru-RU"/>
        </w:rPr>
      </w:pPr>
      <w:r w:rsidRPr="00C17247">
        <w:rPr>
          <w:rFonts w:ascii="Times New Roman" w:eastAsia="Times New Roman" w:hAnsi="Times New Roman" w:cs="Times New Roman"/>
          <w:color w:val="FF0000"/>
          <w:sz w:val="27"/>
          <w:szCs w:val="27"/>
          <w:lang w:eastAsia="ru-RU"/>
        </w:rPr>
        <w:t>Развитие личности</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231F20"/>
          <w:sz w:val="27"/>
          <w:szCs w:val="27"/>
          <w:lang w:eastAsia="ru-RU"/>
        </w:rPr>
        <w:t xml:space="preserve"> Одним из важнейших изменений в личности ребенка являются дальнейшие изменения в его представлениях о себе, его образе Я. Развитие и усложнение этих образований создает к шести годам благоприятные условия для развития рефлексии — способности осознавать и отдавать себе отчет в своих целях, полученных результатах, способах их достижения, переживаниях, чувствах и побуждениях; для морального развития, и именно для последнего возраст шести-семи лет является </w:t>
      </w:r>
      <w:proofErr w:type="spellStart"/>
      <w:r w:rsidRPr="00C17247">
        <w:rPr>
          <w:rFonts w:ascii="Times New Roman" w:eastAsia="Times New Roman" w:hAnsi="Times New Roman" w:cs="Times New Roman"/>
          <w:color w:val="231F20"/>
          <w:sz w:val="27"/>
          <w:szCs w:val="27"/>
          <w:lang w:eastAsia="ru-RU"/>
        </w:rPr>
        <w:t>сензитивным</w:t>
      </w:r>
      <w:proofErr w:type="spellEnd"/>
      <w:r w:rsidRPr="00C17247">
        <w:rPr>
          <w:rFonts w:ascii="Times New Roman" w:eastAsia="Times New Roman" w:hAnsi="Times New Roman" w:cs="Times New Roman"/>
          <w:color w:val="231F20"/>
          <w:sz w:val="27"/>
          <w:szCs w:val="27"/>
          <w:lang w:eastAsia="ru-RU"/>
        </w:rPr>
        <w:t xml:space="preserve">, то есть чувствительным. </w:t>
      </w:r>
      <w:r w:rsidR="003D6198">
        <w:rPr>
          <w:rFonts w:ascii="Times New Roman" w:eastAsia="Times New Roman" w:hAnsi="Times New Roman" w:cs="Times New Roman"/>
          <w:color w:val="231F20"/>
          <w:sz w:val="27"/>
          <w:szCs w:val="27"/>
          <w:lang w:eastAsia="ru-RU"/>
        </w:rPr>
        <w:t xml:space="preserve"> </w:t>
      </w:r>
      <w:r>
        <w:rPr>
          <w:rFonts w:ascii="Times New Roman" w:eastAsia="Times New Roman" w:hAnsi="Times New Roman" w:cs="Times New Roman"/>
          <w:color w:val="231F20"/>
          <w:sz w:val="27"/>
          <w:szCs w:val="27"/>
          <w:lang w:eastAsia="ru-RU"/>
        </w:rPr>
        <w:t xml:space="preserve"> </w:t>
      </w:r>
      <w:r w:rsidRPr="00C17247">
        <w:rPr>
          <w:rFonts w:ascii="Times New Roman" w:eastAsia="Times New Roman" w:hAnsi="Times New Roman" w:cs="Times New Roman"/>
          <w:color w:val="231F20"/>
          <w:sz w:val="27"/>
          <w:szCs w:val="27"/>
          <w:lang w:eastAsia="ru-RU"/>
        </w:rPr>
        <w:t xml:space="preserve">Этот период во многом предопределяет будущий моральный облик человека и в то же время исключительно благоприятен для педагогических воздействий. В процессе усвоения нравственных норм формируются сочувствие, заботливость, активное отношение к событиям жизни. Существует тенденция преобладания общественно значимых мотивов над </w:t>
      </w:r>
      <w:proofErr w:type="gramStart"/>
      <w:r w:rsidRPr="00C17247">
        <w:rPr>
          <w:rFonts w:ascii="Times New Roman" w:eastAsia="Times New Roman" w:hAnsi="Times New Roman" w:cs="Times New Roman"/>
          <w:color w:val="231F20"/>
          <w:sz w:val="27"/>
          <w:szCs w:val="27"/>
          <w:lang w:eastAsia="ru-RU"/>
        </w:rPr>
        <w:t>личными</w:t>
      </w:r>
      <w:proofErr w:type="gramEnd"/>
      <w:r w:rsidRPr="00C17247">
        <w:rPr>
          <w:rFonts w:ascii="Times New Roman" w:eastAsia="Times New Roman" w:hAnsi="Times New Roman" w:cs="Times New Roman"/>
          <w:color w:val="231F20"/>
          <w:sz w:val="27"/>
          <w:szCs w:val="27"/>
          <w:lang w:eastAsia="ru-RU"/>
        </w:rPr>
        <w:t xml:space="preserve">. Самооценка ребенка достаточно устойчивая, возможно ее завышение, реже занижение. Дети более объективно оценивают результат деятельности, чем поведения. Ведущей потребностью детей данного возраста является общение (преобладает личностное). Ведущей деятельностью остается сюжетно-ролевая игра. В сюжетно-ролевых играх дошкольники седьмого года жизни начинают осваивать сложные взаимодействия людей, отражающие характерные значимые жизненные ситуации. </w:t>
      </w:r>
    </w:p>
    <w:p w:rsidR="00C17247" w:rsidRPr="00C17247" w:rsidRDefault="00C17247" w:rsidP="00C17247">
      <w:pPr>
        <w:shd w:val="clear" w:color="auto" w:fill="FFFFFF"/>
        <w:spacing w:after="0" w:line="240" w:lineRule="auto"/>
        <w:rPr>
          <w:rFonts w:ascii="Calibri" w:eastAsia="Times New Roman" w:hAnsi="Calibri" w:cs="Calibri"/>
          <w:color w:val="000000"/>
          <w:lang w:eastAsia="ru-RU"/>
        </w:rPr>
      </w:pPr>
      <w:r w:rsidRPr="00C17247">
        <w:rPr>
          <w:rFonts w:ascii="Times New Roman" w:eastAsia="Times New Roman" w:hAnsi="Times New Roman" w:cs="Times New Roman"/>
          <w:color w:val="231F20"/>
          <w:sz w:val="27"/>
          <w:szCs w:val="27"/>
          <w:lang w:eastAsia="ru-RU"/>
        </w:rPr>
        <w:t>Основные компоненты психологической готовности к школе</w:t>
      </w:r>
    </w:p>
    <w:p w:rsidR="00792712" w:rsidRPr="00D9551A" w:rsidRDefault="00C17247" w:rsidP="00D9551A">
      <w:pPr>
        <w:shd w:val="clear" w:color="auto" w:fill="FFFFFF"/>
        <w:spacing w:line="240" w:lineRule="auto"/>
        <w:rPr>
          <w:rFonts w:ascii="Times New Roman" w:eastAsia="Times New Roman" w:hAnsi="Times New Roman" w:cs="Times New Roman"/>
          <w:sz w:val="24"/>
          <w:szCs w:val="24"/>
          <w:lang w:eastAsia="ru-RU"/>
        </w:rPr>
      </w:pPr>
      <w:r w:rsidRPr="00C17247">
        <w:rPr>
          <w:rFonts w:ascii="Times New Roman" w:eastAsia="Times New Roman" w:hAnsi="Times New Roman" w:cs="Times New Roman"/>
          <w:color w:val="231F20"/>
          <w:sz w:val="27"/>
          <w:szCs w:val="27"/>
          <w:lang w:eastAsia="ru-RU"/>
        </w:rPr>
        <w:t xml:space="preserve">Начало систематического обучения детей в школе выдвигает целый ряд важных задач. От того, как ребенок подготовлен к школе всем предшествующим дошкольным периодом развития, будут зависеть успешность его адаптации, вхождение в режим школьной жизни, его учебные успехи, его психологическое самочувствие. Психологическая готовность к школьному обучению </w:t>
      </w:r>
      <w:proofErr w:type="spellStart"/>
      <w:r w:rsidRPr="00C17247">
        <w:rPr>
          <w:rFonts w:ascii="Times New Roman" w:eastAsia="Times New Roman" w:hAnsi="Times New Roman" w:cs="Times New Roman"/>
          <w:color w:val="231F20"/>
          <w:sz w:val="27"/>
          <w:szCs w:val="27"/>
          <w:lang w:eastAsia="ru-RU"/>
        </w:rPr>
        <w:t>многокомпонентна</w:t>
      </w:r>
      <w:proofErr w:type="spellEnd"/>
      <w:r w:rsidR="003D6198">
        <w:rPr>
          <w:rFonts w:ascii="Times New Roman" w:eastAsia="Times New Roman" w:hAnsi="Times New Roman" w:cs="Times New Roman"/>
          <w:color w:val="231F20"/>
          <w:sz w:val="27"/>
          <w:szCs w:val="27"/>
          <w:lang w:eastAsia="ru-RU"/>
        </w:rPr>
        <w:t>.</w:t>
      </w:r>
    </w:p>
    <w:sectPr w:rsidR="00792712" w:rsidRPr="00D9551A" w:rsidSect="00D9551A">
      <w:pgSz w:w="11906" w:h="16838"/>
      <w:pgMar w:top="851" w:right="849" w:bottom="1134" w:left="1134"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D15F25"/>
    <w:multiLevelType w:val="multilevel"/>
    <w:tmpl w:val="B9F09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2329C9"/>
    <w:multiLevelType w:val="multilevel"/>
    <w:tmpl w:val="902C6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855A78"/>
    <w:multiLevelType w:val="multilevel"/>
    <w:tmpl w:val="E776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381403"/>
    <w:multiLevelType w:val="multilevel"/>
    <w:tmpl w:val="D6A0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6B7371"/>
    <w:multiLevelType w:val="multilevel"/>
    <w:tmpl w:val="00A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D2764E"/>
    <w:multiLevelType w:val="multilevel"/>
    <w:tmpl w:val="D220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943B6F"/>
    <w:multiLevelType w:val="multilevel"/>
    <w:tmpl w:val="B2B2E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6664BF5"/>
    <w:multiLevelType w:val="multilevel"/>
    <w:tmpl w:val="81EA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E109AF"/>
    <w:multiLevelType w:val="multilevel"/>
    <w:tmpl w:val="4214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0F23F7"/>
    <w:multiLevelType w:val="multilevel"/>
    <w:tmpl w:val="0A303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92465A"/>
    <w:multiLevelType w:val="multilevel"/>
    <w:tmpl w:val="817CD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A874D6"/>
    <w:multiLevelType w:val="multilevel"/>
    <w:tmpl w:val="1702F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364E61"/>
    <w:multiLevelType w:val="multilevel"/>
    <w:tmpl w:val="30DE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4"/>
  </w:num>
  <w:num w:numId="4">
    <w:abstractNumId w:val="9"/>
  </w:num>
  <w:num w:numId="5">
    <w:abstractNumId w:val="3"/>
  </w:num>
  <w:num w:numId="6">
    <w:abstractNumId w:val="0"/>
  </w:num>
  <w:num w:numId="7">
    <w:abstractNumId w:val="2"/>
  </w:num>
  <w:num w:numId="8">
    <w:abstractNumId w:val="5"/>
  </w:num>
  <w:num w:numId="9">
    <w:abstractNumId w:val="6"/>
  </w:num>
  <w:num w:numId="10">
    <w:abstractNumId w:val="1"/>
  </w:num>
  <w:num w:numId="11">
    <w:abstractNumId w:val="7"/>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D34"/>
    <w:rsid w:val="00116788"/>
    <w:rsid w:val="00353D34"/>
    <w:rsid w:val="003D6198"/>
    <w:rsid w:val="00792712"/>
    <w:rsid w:val="00920810"/>
    <w:rsid w:val="00C17247"/>
    <w:rsid w:val="00D95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61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61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619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61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5528326">
      <w:bodyDiv w:val="1"/>
      <w:marLeft w:val="0"/>
      <w:marRight w:val="0"/>
      <w:marTop w:val="0"/>
      <w:marBottom w:val="0"/>
      <w:divBdr>
        <w:top w:val="none" w:sz="0" w:space="0" w:color="auto"/>
        <w:left w:val="none" w:sz="0" w:space="0" w:color="auto"/>
        <w:bottom w:val="none" w:sz="0" w:space="0" w:color="auto"/>
        <w:right w:val="none" w:sz="0" w:space="0" w:color="auto"/>
      </w:divBdr>
      <w:divsChild>
        <w:div w:id="438452104">
          <w:marLeft w:val="0"/>
          <w:marRight w:val="0"/>
          <w:marTop w:val="0"/>
          <w:marBottom w:val="360"/>
          <w:divBdr>
            <w:top w:val="none" w:sz="0" w:space="0" w:color="auto"/>
            <w:left w:val="none" w:sz="0" w:space="0" w:color="auto"/>
            <w:bottom w:val="none" w:sz="0" w:space="0" w:color="auto"/>
            <w:right w:val="none" w:sz="0" w:space="0" w:color="auto"/>
          </w:divBdr>
          <w:divsChild>
            <w:div w:id="50346546">
              <w:marLeft w:val="0"/>
              <w:marRight w:val="0"/>
              <w:marTop w:val="0"/>
              <w:marBottom w:val="0"/>
              <w:divBdr>
                <w:top w:val="none" w:sz="0" w:space="0" w:color="auto"/>
                <w:left w:val="none" w:sz="0" w:space="0" w:color="auto"/>
                <w:bottom w:val="none" w:sz="0" w:space="0" w:color="auto"/>
                <w:right w:val="none" w:sz="0" w:space="0" w:color="auto"/>
              </w:divBdr>
              <w:divsChild>
                <w:div w:id="378432419">
                  <w:marLeft w:val="0"/>
                  <w:marRight w:val="0"/>
                  <w:marTop w:val="0"/>
                  <w:marBottom w:val="0"/>
                  <w:divBdr>
                    <w:top w:val="none" w:sz="0" w:space="0" w:color="auto"/>
                    <w:left w:val="none" w:sz="0" w:space="0" w:color="auto"/>
                    <w:bottom w:val="none" w:sz="0" w:space="0" w:color="auto"/>
                    <w:right w:val="none" w:sz="0" w:space="0" w:color="auto"/>
                  </w:divBdr>
                  <w:divsChild>
                    <w:div w:id="1062216206">
                      <w:marLeft w:val="0"/>
                      <w:marRight w:val="0"/>
                      <w:marTop w:val="0"/>
                      <w:marBottom w:val="0"/>
                      <w:divBdr>
                        <w:top w:val="none" w:sz="0" w:space="0" w:color="auto"/>
                        <w:left w:val="none" w:sz="0" w:space="0" w:color="auto"/>
                        <w:bottom w:val="none" w:sz="0" w:space="0" w:color="auto"/>
                        <w:right w:val="none" w:sz="0" w:space="0" w:color="auto"/>
                      </w:divBdr>
                      <w:divsChild>
                        <w:div w:id="140248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266785">
          <w:marLeft w:val="0"/>
          <w:marRight w:val="0"/>
          <w:marTop w:val="0"/>
          <w:marBottom w:val="360"/>
          <w:divBdr>
            <w:top w:val="none" w:sz="0" w:space="0" w:color="auto"/>
            <w:left w:val="none" w:sz="0" w:space="0" w:color="auto"/>
            <w:bottom w:val="none" w:sz="0" w:space="0" w:color="auto"/>
            <w:right w:val="none" w:sz="0" w:space="0" w:color="auto"/>
          </w:divBdr>
          <w:divsChild>
            <w:div w:id="1994142177">
              <w:marLeft w:val="0"/>
              <w:marRight w:val="0"/>
              <w:marTop w:val="0"/>
              <w:marBottom w:val="0"/>
              <w:divBdr>
                <w:top w:val="none" w:sz="0" w:space="0" w:color="auto"/>
                <w:left w:val="none" w:sz="0" w:space="0" w:color="auto"/>
                <w:bottom w:val="none" w:sz="0" w:space="0" w:color="auto"/>
                <w:right w:val="none" w:sz="0" w:space="0" w:color="auto"/>
              </w:divBdr>
              <w:divsChild>
                <w:div w:id="2103141519">
                  <w:marLeft w:val="0"/>
                  <w:marRight w:val="0"/>
                  <w:marTop w:val="0"/>
                  <w:marBottom w:val="0"/>
                  <w:divBdr>
                    <w:top w:val="none" w:sz="0" w:space="0" w:color="auto"/>
                    <w:left w:val="none" w:sz="0" w:space="0" w:color="auto"/>
                    <w:bottom w:val="none" w:sz="0" w:space="0" w:color="auto"/>
                    <w:right w:val="none" w:sz="0" w:space="0" w:color="auto"/>
                  </w:divBdr>
                  <w:divsChild>
                    <w:div w:id="155623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1455</Words>
  <Characters>8294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Золотой ключик</dc:creator>
  <cp:keywords/>
  <dc:description/>
  <cp:lastModifiedBy>Золотой ключик</cp:lastModifiedBy>
  <cp:revision>2</cp:revision>
  <dcterms:created xsi:type="dcterms:W3CDTF">2026-09-02T11:47:00Z</dcterms:created>
  <dcterms:modified xsi:type="dcterms:W3CDTF">2026-09-02T12:37:00Z</dcterms:modified>
</cp:coreProperties>
</file>